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28" w:rsidRDefault="00142128">
      <w:pPr>
        <w:rPr>
          <w:rFonts w:ascii="Times New Roman"/>
          <w:sz w:val="20"/>
        </w:rPr>
      </w:pPr>
      <w:r>
        <w:rPr>
          <w:noProof/>
          <w:lang w:val="pt-BR" w:eastAsia="pt-BR" w:bidi="ar-SA"/>
        </w:rPr>
        <w:drawing>
          <wp:anchor distT="0" distB="0" distL="0" distR="0" simplePos="0" relativeHeight="251659264" behindDoc="0" locked="0" layoutInCell="1" allowOverlap="1" wp14:anchorId="35E29C69" wp14:editId="51973B3D">
            <wp:simplePos x="0" y="0"/>
            <wp:positionH relativeFrom="page">
              <wp:posOffset>972241</wp:posOffset>
            </wp:positionH>
            <wp:positionV relativeFrom="paragraph">
              <wp:posOffset>137988</wp:posOffset>
            </wp:positionV>
            <wp:extent cx="667512" cy="66751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7512" cy="667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128" w:rsidRDefault="00142128" w:rsidP="00FD3B96">
      <w:pPr>
        <w:ind w:left="2127"/>
        <w:rPr>
          <w:rFonts w:ascii="Times New Roman"/>
          <w:sz w:val="20"/>
        </w:rPr>
      </w:pPr>
    </w:p>
    <w:p w:rsidR="00142128" w:rsidRPr="00F63EA3" w:rsidRDefault="00142128" w:rsidP="00142128">
      <w:pPr>
        <w:pStyle w:val="Ttulo1"/>
        <w:spacing w:before="79"/>
        <w:ind w:left="1870"/>
      </w:pPr>
      <w:r>
        <w:tab/>
      </w:r>
      <w:r w:rsidRPr="00F63EA3">
        <w:t>JUSTIÇA ELEITORAL</w:t>
      </w:r>
    </w:p>
    <w:p w:rsidR="00142128" w:rsidRPr="00F63EA3" w:rsidRDefault="00142128" w:rsidP="00142128">
      <w:pPr>
        <w:pStyle w:val="Ttulo"/>
      </w:pPr>
      <w:r w:rsidRPr="00F63EA3">
        <w:t xml:space="preserve">    TRIBUNAL REGIONAL ELEITORAL - BA</w:t>
      </w:r>
    </w:p>
    <w:p w:rsidR="00142128" w:rsidRDefault="00142128" w:rsidP="00142128">
      <w:pPr>
        <w:tabs>
          <w:tab w:val="left" w:pos="2880"/>
        </w:tabs>
        <w:rPr>
          <w:rFonts w:ascii="Times New Roman"/>
          <w:sz w:val="20"/>
        </w:rPr>
      </w:pPr>
    </w:p>
    <w:p w:rsidR="00142128" w:rsidRDefault="00142128">
      <w:pPr>
        <w:rPr>
          <w:rFonts w:ascii="Times New Roman"/>
          <w:sz w:val="20"/>
        </w:rPr>
      </w:pPr>
    </w:p>
    <w:p w:rsidR="00142128" w:rsidRDefault="00142128">
      <w:pPr>
        <w:rPr>
          <w:rFonts w:ascii="Times New Roman"/>
          <w:sz w:val="20"/>
        </w:rPr>
      </w:pPr>
    </w:p>
    <w:p w:rsidR="00142128" w:rsidRDefault="00142128">
      <w:pPr>
        <w:rPr>
          <w:rFonts w:ascii="Times New Roman"/>
          <w:sz w:val="20"/>
        </w:rPr>
      </w:pPr>
    </w:p>
    <w:p w:rsidR="00747B93" w:rsidRDefault="00747B93">
      <w:pPr>
        <w:spacing w:before="8" w:after="1"/>
        <w:rPr>
          <w:rFonts w:ascii="Times New Roman"/>
          <w:sz w:val="26"/>
        </w:rPr>
      </w:pPr>
    </w:p>
    <w:p w:rsidR="00BE13E4" w:rsidRPr="00FD1125" w:rsidRDefault="00BE13E4" w:rsidP="00B16FCD">
      <w:pPr>
        <w:pStyle w:val="Ttulo1"/>
        <w:jc w:val="center"/>
        <w:rPr>
          <w:b/>
          <w:sz w:val="24"/>
          <w:szCs w:val="24"/>
        </w:rPr>
      </w:pPr>
      <w:r w:rsidRPr="00FD1125">
        <w:rPr>
          <w:b/>
          <w:sz w:val="24"/>
          <w:szCs w:val="24"/>
        </w:rPr>
        <w:t xml:space="preserve">Anexo </w:t>
      </w:r>
      <w:r w:rsidR="009E0092" w:rsidRPr="00FD1125">
        <w:rPr>
          <w:b/>
          <w:sz w:val="24"/>
          <w:szCs w:val="24"/>
        </w:rPr>
        <w:t>F</w:t>
      </w:r>
      <w:r w:rsidRPr="00FD1125">
        <w:rPr>
          <w:b/>
          <w:sz w:val="24"/>
          <w:szCs w:val="24"/>
        </w:rPr>
        <w:t xml:space="preserve"> - </w:t>
      </w:r>
      <w:r w:rsidR="00E6611E" w:rsidRPr="00FD1125">
        <w:rPr>
          <w:b/>
          <w:sz w:val="24"/>
          <w:szCs w:val="24"/>
        </w:rPr>
        <w:t>E</w:t>
      </w:r>
      <w:r w:rsidR="00E671C1" w:rsidRPr="00FD1125">
        <w:rPr>
          <w:b/>
          <w:sz w:val="24"/>
          <w:szCs w:val="24"/>
        </w:rPr>
        <w:t>ndereço dos Locais</w:t>
      </w:r>
      <w:r w:rsidRPr="00FD1125">
        <w:rPr>
          <w:b/>
          <w:sz w:val="24"/>
          <w:szCs w:val="24"/>
        </w:rPr>
        <w:t xml:space="preserve"> de Armazenamento</w:t>
      </w:r>
    </w:p>
    <w:p w:rsidR="00FD3B96" w:rsidRDefault="00FD3B96" w:rsidP="00B16FCD">
      <w:pPr>
        <w:pStyle w:val="Ttulo1"/>
        <w:jc w:val="center"/>
      </w:pPr>
    </w:p>
    <w:tbl>
      <w:tblPr>
        <w:tblStyle w:val="TableNormal"/>
        <w:tblW w:w="11481" w:type="dxa"/>
        <w:tblInd w:w="2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134"/>
        <w:gridCol w:w="2268"/>
        <w:gridCol w:w="7229"/>
      </w:tblGrid>
      <w:tr w:rsidR="00FD3B96" w:rsidTr="00F63EA3">
        <w:trPr>
          <w:trHeight w:val="296"/>
        </w:trPr>
        <w:tc>
          <w:tcPr>
            <w:tcW w:w="850" w:type="dxa"/>
          </w:tcPr>
          <w:p w:rsidR="00FD3B96" w:rsidRPr="00F63EA3" w:rsidRDefault="00FD3B96" w:rsidP="00F863A4">
            <w:pPr>
              <w:pStyle w:val="TableParagraph"/>
              <w:spacing w:before="3" w:line="274" w:lineRule="exact"/>
              <w:ind w:left="85" w:right="5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Plan1"/>
            <w:bookmarkEnd w:id="0"/>
            <w:r w:rsidRPr="00F63EA3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Postos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spacing w:before="3" w:line="274" w:lineRule="exact"/>
              <w:ind w:left="285" w:right="25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Zona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spacing w:before="3" w:line="274" w:lineRule="exact"/>
              <w:ind w:left="331" w:right="30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Município Sede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spacing w:before="3" w:line="274" w:lineRule="exact"/>
              <w:ind w:left="367" w:right="33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b/>
                <w:w w:val="105"/>
                <w:sz w:val="20"/>
                <w:szCs w:val="20"/>
              </w:rPr>
              <w:t>Endereço</w:t>
            </w:r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163ª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3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Alagoinhas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6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Av. Ayrton Senns, S/N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Centro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75ª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Barreiras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7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S, S/N°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914 - Loteamento</w:t>
            </w:r>
            <w:proofErr w:type="gramEnd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 Aratu</w:t>
            </w:r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90ª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Brumado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6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Fórum Dr. Duarte Moniz, Rua Rio de Contas S, N°3 -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Nobre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170ª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Camaçari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8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de Contorno do Centro Administrativo, S/N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Centro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142ª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Cruz das Almas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8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Clodoaldo Gomes Costa, 370 -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Miraudo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203ª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Eunápolis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Av. Alexandria, 200, Lot Parque Residencial - Dinah Borges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Centro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154ª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Feira de Santana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Av. José Falcão da Silva, S/N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Queimadinha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64ª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Guanambi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6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Av. Presidente Castelo Branco, S/N - Aeroporto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Velho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32" w:righ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25ª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3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Ilhéus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7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Av. Gov. Roberto Santos, S/N°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Esperança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62ª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Ipirá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9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Rodovia BA 052, KM 86, S/N - Centro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ADM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95ª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Irecê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Fortaleza, N° 500 - Novo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Horizonte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46ª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Jacobina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6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Fórum Eleitoral de Jacobina, Av João Fraga Brandão, S/N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Centro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22ª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299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Jequié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6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Gildélito Ferraz, N° 3-B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Jequiezinho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47ª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Juazeiro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38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dos Bandeirantes, S/N° - João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XXIII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110ª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Ribeira do Pombal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FD3B96" w:rsidRPr="00F63EA3" w:rsidRDefault="00FD3B96">
            <w:pPr>
              <w:pStyle w:val="TableParagraph"/>
              <w:ind w:left="367" w:right="339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Fórum Dep. Antônio Brito, Rua Evência Brito, S/N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Centro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4" w:right="25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CAT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FD3B96" w:rsidRPr="00F63EA3" w:rsidRDefault="00FD3B96">
            <w:pPr>
              <w:pStyle w:val="TableParagraph"/>
              <w:spacing w:before="10" w:line="226" w:lineRule="exact"/>
              <w:ind w:right="30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Salvador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96" w:rsidRPr="00F63EA3" w:rsidRDefault="00FD3B96">
            <w:pPr>
              <w:pStyle w:val="TableParagraph"/>
              <w:spacing w:before="10" w:line="226" w:lineRule="exact"/>
              <w:ind w:left="556" w:right="5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A, Quadra A, Via Marginal BR 324, Lotes 16/17, Porto Seco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Pirajá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88ª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299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Seabra</w:t>
            </w:r>
            <w:proofErr w:type="gramEnd"/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FD3B96" w:rsidRPr="00F63EA3" w:rsidRDefault="00FD3B96">
            <w:pPr>
              <w:pStyle w:val="TableParagraph"/>
              <w:ind w:left="367" w:right="337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Rua 22 de Abril, N° 481 - Santa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Luzia</w:t>
            </w:r>
            <w:proofErr w:type="gramEnd"/>
          </w:p>
        </w:tc>
      </w:tr>
      <w:tr w:rsidR="00FD3B96" w:rsidTr="00F63EA3">
        <w:trPr>
          <w:trHeight w:val="255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31ª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2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Valença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Fórum Eleitoral, Rua Guido Araújo Magalhães, S/N - Novo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Horizonte</w:t>
            </w:r>
            <w:proofErr w:type="gramEnd"/>
          </w:p>
        </w:tc>
      </w:tr>
      <w:tr w:rsidR="00FD3B96" w:rsidTr="00F63EA3">
        <w:trPr>
          <w:trHeight w:val="256"/>
        </w:trPr>
        <w:tc>
          <w:tcPr>
            <w:tcW w:w="850" w:type="dxa"/>
          </w:tcPr>
          <w:p w:rsidR="00FD3B96" w:rsidRPr="00F63EA3" w:rsidRDefault="00FD3B96">
            <w:pPr>
              <w:pStyle w:val="TableParagraph"/>
              <w:spacing w:before="9" w:line="226" w:lineRule="exact"/>
              <w:ind w:left="84" w:right="55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FD3B96" w:rsidRPr="00F63EA3" w:rsidRDefault="00FD3B96">
            <w:pPr>
              <w:pStyle w:val="TableParagraph"/>
              <w:ind w:left="285" w:right="251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39ª</w:t>
            </w:r>
          </w:p>
        </w:tc>
        <w:tc>
          <w:tcPr>
            <w:tcW w:w="2268" w:type="dxa"/>
          </w:tcPr>
          <w:p w:rsidR="00FD3B96" w:rsidRPr="00F63EA3" w:rsidRDefault="00FD3B96">
            <w:pPr>
              <w:pStyle w:val="TableParagraph"/>
              <w:ind w:right="303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Vitória da Conquista</w:t>
            </w:r>
          </w:p>
        </w:tc>
        <w:tc>
          <w:tcPr>
            <w:tcW w:w="7229" w:type="dxa"/>
          </w:tcPr>
          <w:p w:rsidR="00FD3B96" w:rsidRPr="00F63EA3" w:rsidRDefault="00FD3B96">
            <w:pPr>
              <w:pStyle w:val="TableParagraph"/>
              <w:ind w:left="367" w:right="340"/>
              <w:rPr>
                <w:rFonts w:ascii="Times New Roman" w:hAnsi="Times New Roman" w:cs="Times New Roman"/>
                <w:sz w:val="20"/>
                <w:szCs w:val="20"/>
              </w:rPr>
            </w:pPr>
            <w:r w:rsidRPr="00F63EA3">
              <w:rPr>
                <w:rFonts w:ascii="Times New Roman" w:hAnsi="Times New Roman" w:cs="Times New Roman"/>
                <w:sz w:val="20"/>
                <w:szCs w:val="20"/>
              </w:rPr>
              <w:t xml:space="preserve">Fórum Eleitoral, Av. Olívia Flores, S/N - </w:t>
            </w:r>
            <w:proofErr w:type="gramStart"/>
            <w:r w:rsidRPr="00F63EA3">
              <w:rPr>
                <w:rFonts w:ascii="Times New Roman" w:hAnsi="Times New Roman" w:cs="Times New Roman"/>
                <w:sz w:val="20"/>
                <w:szCs w:val="20"/>
              </w:rPr>
              <w:t>Candeias</w:t>
            </w:r>
            <w:proofErr w:type="gramEnd"/>
          </w:p>
        </w:tc>
      </w:tr>
    </w:tbl>
    <w:p w:rsidR="00747B93" w:rsidRDefault="00747B93">
      <w:pPr>
        <w:spacing w:before="8" w:after="1"/>
        <w:rPr>
          <w:rFonts w:ascii="Times New Roman"/>
          <w:sz w:val="26"/>
        </w:rPr>
      </w:pPr>
    </w:p>
    <w:p w:rsidR="00F1657C" w:rsidRDefault="00F1657C">
      <w:bookmarkStart w:id="1" w:name="_GoBack"/>
      <w:bookmarkEnd w:id="1"/>
    </w:p>
    <w:sectPr w:rsidR="00F1657C" w:rsidSect="00F863A4">
      <w:pgSz w:w="16839" w:h="11907" w:orient="landscape" w:code="9"/>
      <w:pgMar w:top="1140" w:right="2260" w:bottom="280" w:left="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B93"/>
    <w:rsid w:val="00142128"/>
    <w:rsid w:val="002C7736"/>
    <w:rsid w:val="0063353C"/>
    <w:rsid w:val="00747B93"/>
    <w:rsid w:val="00923978"/>
    <w:rsid w:val="009E0092"/>
    <w:rsid w:val="00B16FCD"/>
    <w:rsid w:val="00B5648A"/>
    <w:rsid w:val="00BC0239"/>
    <w:rsid w:val="00BE13E4"/>
    <w:rsid w:val="00E6611E"/>
    <w:rsid w:val="00E671C1"/>
    <w:rsid w:val="00F1657C"/>
    <w:rsid w:val="00F63EA3"/>
    <w:rsid w:val="00F863A4"/>
    <w:rsid w:val="00FD1125"/>
    <w:rsid w:val="00FD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142128"/>
    <w:pPr>
      <w:spacing w:before="64"/>
      <w:ind w:left="915"/>
      <w:outlineLvl w:val="0"/>
    </w:pPr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6" w:lineRule="exact"/>
      <w:ind w:left="332" w:right="209"/>
      <w:jc w:val="center"/>
    </w:pPr>
  </w:style>
  <w:style w:type="character" w:customStyle="1" w:styleId="Ttulo1Char">
    <w:name w:val="Título 1 Char"/>
    <w:basedOn w:val="Fontepargpadro"/>
    <w:link w:val="Ttulo1"/>
    <w:uiPriority w:val="1"/>
    <w:rsid w:val="00142128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tulo">
    <w:name w:val="Title"/>
    <w:basedOn w:val="Normal"/>
    <w:link w:val="TtuloChar"/>
    <w:uiPriority w:val="1"/>
    <w:qFormat/>
    <w:rsid w:val="00142128"/>
    <w:pPr>
      <w:spacing w:before="30"/>
      <w:ind w:left="1870"/>
    </w:pPr>
    <w:rPr>
      <w:rFonts w:ascii="Times New Roman" w:eastAsia="Times New Roman" w:hAnsi="Times New Roman" w:cs="Times New Roman"/>
      <w:b/>
      <w:bCs/>
      <w:sz w:val="20"/>
      <w:szCs w:val="20"/>
      <w:lang w:eastAsia="en-US" w:bidi="ar-SA"/>
    </w:rPr>
  </w:style>
  <w:style w:type="character" w:customStyle="1" w:styleId="TtuloChar">
    <w:name w:val="Título Char"/>
    <w:basedOn w:val="Fontepargpadro"/>
    <w:link w:val="Ttulo"/>
    <w:uiPriority w:val="1"/>
    <w:rsid w:val="00142128"/>
    <w:rPr>
      <w:rFonts w:ascii="Times New Roman" w:eastAsia="Times New Roman" w:hAnsi="Times New Roman" w:cs="Times New Roman"/>
      <w:b/>
      <w:bCs/>
      <w:sz w:val="20"/>
      <w:szCs w:val="20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pt-PT" w:eastAsia="pt-PT" w:bidi="pt-PT"/>
    </w:rPr>
  </w:style>
  <w:style w:type="paragraph" w:styleId="Ttulo1">
    <w:name w:val="heading 1"/>
    <w:basedOn w:val="Normal"/>
    <w:link w:val="Ttulo1Char"/>
    <w:uiPriority w:val="1"/>
    <w:qFormat/>
    <w:rsid w:val="00142128"/>
    <w:pPr>
      <w:spacing w:before="64"/>
      <w:ind w:left="915"/>
      <w:outlineLvl w:val="0"/>
    </w:pPr>
    <w:rPr>
      <w:rFonts w:ascii="Times New Roman" w:eastAsia="Times New Roman" w:hAnsi="Times New Roman" w:cs="Times New Roman"/>
      <w:sz w:val="20"/>
      <w:szCs w:val="20"/>
      <w:lang w:eastAsia="en-US" w:bidi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36" w:lineRule="exact"/>
      <w:ind w:left="332" w:right="209"/>
      <w:jc w:val="center"/>
    </w:pPr>
  </w:style>
  <w:style w:type="character" w:customStyle="1" w:styleId="Ttulo1Char">
    <w:name w:val="Título 1 Char"/>
    <w:basedOn w:val="Fontepargpadro"/>
    <w:link w:val="Ttulo1"/>
    <w:uiPriority w:val="1"/>
    <w:rsid w:val="00142128"/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tulo">
    <w:name w:val="Title"/>
    <w:basedOn w:val="Normal"/>
    <w:link w:val="TtuloChar"/>
    <w:uiPriority w:val="1"/>
    <w:qFormat/>
    <w:rsid w:val="00142128"/>
    <w:pPr>
      <w:spacing w:before="30"/>
      <w:ind w:left="1870"/>
    </w:pPr>
    <w:rPr>
      <w:rFonts w:ascii="Times New Roman" w:eastAsia="Times New Roman" w:hAnsi="Times New Roman" w:cs="Times New Roman"/>
      <w:b/>
      <w:bCs/>
      <w:sz w:val="20"/>
      <w:szCs w:val="20"/>
      <w:lang w:eastAsia="en-US" w:bidi="ar-SA"/>
    </w:rPr>
  </w:style>
  <w:style w:type="character" w:customStyle="1" w:styleId="TtuloChar">
    <w:name w:val="Título Char"/>
    <w:basedOn w:val="Fontepargpadro"/>
    <w:link w:val="Ttulo"/>
    <w:uiPriority w:val="1"/>
    <w:rsid w:val="00142128"/>
    <w:rPr>
      <w:rFonts w:ascii="Times New Roman" w:eastAsia="Times New Roman" w:hAnsi="Times New Roman" w:cs="Times New Roman"/>
      <w:b/>
      <w:bCs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Flux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80e6e38064117db1f50d9ce9c12acb1304eb0e348a00c9417b9ffe354b1e43dd.xlsx</vt:lpstr>
    </vt:vector>
  </TitlesOfParts>
  <Company>JE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80e6e38064117db1f50d9ce9c12acb1304eb0e348a00c9417b9ffe354b1e43dd.xlsx</dc:title>
  <dc:creator>Work2</dc:creator>
  <cp:lastModifiedBy>Milena Austregesilo Hereda</cp:lastModifiedBy>
  <cp:revision>3</cp:revision>
  <dcterms:created xsi:type="dcterms:W3CDTF">2021-07-15T18:32:00Z</dcterms:created>
  <dcterms:modified xsi:type="dcterms:W3CDTF">2021-07-15T20:06:00Z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2020-11-03T00:00:00Z</vt:filetime>
  </property>
</Properties>
</file>